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2026-156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11.08.2026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Vergabe von Baugrunderkundungsarbeiten</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Auf dem Grundstück der BBS Steuerwald an der Steuerwalder Straße in Hildesheim soll ein Großteil des Schulgebäudes im Bestand zunächst rückgebaut und anschließend neu errichtet werden.
Für die Planung der Gründung der Bauwerke ist vorab eine Durchführung von Baugrunderkundungsarbeiten erforderlich.</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